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7" w14:textId="4F50E61C" w:rsidR="00AD1208" w:rsidRPr="00F826D9" w:rsidRDefault="001B286A" w:rsidP="00F826D9">
      <w:pPr>
        <w:jc w:val="both"/>
        <w:rPr>
          <w:rFonts w:asciiTheme="majorHAnsi" w:eastAsia="Arial" w:hAnsiTheme="majorHAnsi" w:cstheme="majorHAnsi"/>
          <w:sz w:val="22"/>
          <w:szCs w:val="22"/>
        </w:rPr>
      </w:pPr>
      <w:r w:rsidRPr="00F826D9">
        <w:rPr>
          <w:rFonts w:asciiTheme="majorHAnsi" w:eastAsia="Arial" w:hAnsiTheme="majorHAnsi" w:cstheme="majorHAnsi"/>
          <w:b/>
          <w:bCs/>
          <w:sz w:val="22"/>
          <w:szCs w:val="22"/>
        </w:rPr>
        <w:t>T</w:t>
      </w:r>
      <w:r w:rsidR="00B8177B" w:rsidRPr="00F826D9">
        <w:rPr>
          <w:rFonts w:asciiTheme="majorHAnsi" w:eastAsia="Arial" w:hAnsiTheme="majorHAnsi" w:cstheme="majorHAnsi"/>
          <w:b/>
          <w:bCs/>
          <w:sz w:val="22"/>
          <w:szCs w:val="22"/>
        </w:rPr>
        <w:t>itle</w:t>
      </w:r>
      <w:r w:rsidRPr="00F826D9">
        <w:rPr>
          <w:rFonts w:asciiTheme="majorHAnsi" w:eastAsia="Arial" w:hAnsiTheme="majorHAnsi" w:cstheme="majorHAnsi"/>
          <w:b/>
          <w:bCs/>
          <w:sz w:val="22"/>
          <w:szCs w:val="22"/>
        </w:rPr>
        <w:t>:</w:t>
      </w:r>
      <w:r w:rsidR="00D6270D" w:rsidRPr="00F826D9">
        <w:rPr>
          <w:rFonts w:asciiTheme="majorHAnsi" w:hAnsiTheme="majorHAnsi" w:cstheme="majorHAnsi"/>
          <w:sz w:val="22"/>
          <w:szCs w:val="22"/>
        </w:rPr>
        <w:t xml:space="preserve"> </w:t>
      </w:r>
      <w:r w:rsidR="00D6270D" w:rsidRPr="00F826D9">
        <w:rPr>
          <w:rFonts w:asciiTheme="majorHAnsi" w:eastAsia="Arial" w:hAnsiTheme="majorHAnsi" w:cstheme="majorHAnsi"/>
          <w:sz w:val="22"/>
          <w:szCs w:val="22"/>
        </w:rPr>
        <w:t xml:space="preserve">Biological control and pharmacological regulation of RNAs implicated in </w:t>
      </w:r>
      <w:proofErr w:type="spellStart"/>
      <w:r w:rsidR="00D6270D" w:rsidRPr="00F826D9">
        <w:rPr>
          <w:rFonts w:asciiTheme="majorHAnsi" w:eastAsia="Arial" w:hAnsiTheme="majorHAnsi" w:cstheme="majorHAnsi"/>
          <w:sz w:val="22"/>
          <w:szCs w:val="22"/>
        </w:rPr>
        <w:t>aetiology</w:t>
      </w:r>
      <w:proofErr w:type="spellEnd"/>
      <w:r w:rsidR="00D6270D" w:rsidRPr="00F826D9">
        <w:rPr>
          <w:rFonts w:asciiTheme="majorHAnsi" w:eastAsia="Arial" w:hAnsiTheme="majorHAnsi" w:cstheme="majorHAnsi"/>
          <w:sz w:val="22"/>
          <w:szCs w:val="22"/>
        </w:rPr>
        <w:t xml:space="preserve"> of Parkinson’s disease</w:t>
      </w:r>
      <w:r w:rsidRPr="00F826D9">
        <w:rPr>
          <w:rFonts w:asciiTheme="majorHAnsi" w:eastAsia="Arial" w:hAnsiTheme="majorHAnsi" w:cstheme="majorHAnsi"/>
          <w:sz w:val="22"/>
          <w:szCs w:val="22"/>
        </w:rPr>
        <w:t xml:space="preserve"> </w:t>
      </w:r>
      <w:r w:rsidR="00971EF6" w:rsidRPr="00F826D9">
        <w:rPr>
          <w:rFonts w:asciiTheme="majorHAnsi" w:hAnsiTheme="majorHAnsi" w:cstheme="majorHAnsi"/>
          <w:sz w:val="22"/>
          <w:szCs w:val="22"/>
        </w:rPr>
        <w:t>(NCN/</w:t>
      </w:r>
      <w:r w:rsidR="00D6270D" w:rsidRPr="00F826D9">
        <w:rPr>
          <w:rFonts w:asciiTheme="majorHAnsi" w:hAnsiTheme="majorHAnsi" w:cstheme="majorHAnsi"/>
          <w:sz w:val="22"/>
          <w:szCs w:val="22"/>
        </w:rPr>
        <w:t>OPUS</w:t>
      </w:r>
      <w:r w:rsidR="00971EF6" w:rsidRPr="00F826D9">
        <w:rPr>
          <w:rFonts w:asciiTheme="majorHAnsi" w:hAnsiTheme="majorHAnsi" w:cstheme="majorHAnsi"/>
          <w:sz w:val="22"/>
          <w:szCs w:val="22"/>
        </w:rPr>
        <w:t>)</w:t>
      </w:r>
    </w:p>
    <w:p w14:paraId="386D538E" w14:textId="77777777" w:rsidR="00D02C2A" w:rsidRPr="00F826D9" w:rsidRDefault="00D02C2A" w:rsidP="00F826D9">
      <w:pPr>
        <w:jc w:val="both"/>
        <w:rPr>
          <w:rFonts w:asciiTheme="majorHAnsi" w:eastAsia="Arial" w:hAnsiTheme="majorHAnsi" w:cstheme="majorHAnsi"/>
          <w:sz w:val="22"/>
          <w:szCs w:val="22"/>
        </w:rPr>
      </w:pPr>
    </w:p>
    <w:p w14:paraId="00000008" w14:textId="5C7EC7A0" w:rsidR="00AD1208" w:rsidRPr="00F826D9" w:rsidRDefault="00B8177B" w:rsidP="00F826D9">
      <w:pPr>
        <w:jc w:val="both"/>
        <w:rPr>
          <w:rFonts w:asciiTheme="majorHAnsi" w:eastAsia="Arial" w:hAnsiTheme="majorHAnsi" w:cstheme="majorHAnsi"/>
          <w:sz w:val="22"/>
          <w:szCs w:val="22"/>
        </w:rPr>
      </w:pPr>
      <w:r w:rsidRPr="00F826D9">
        <w:rPr>
          <w:rFonts w:asciiTheme="majorHAnsi" w:eastAsia="Arial" w:hAnsiTheme="majorHAnsi" w:cstheme="majorHAnsi"/>
          <w:b/>
          <w:bCs/>
          <w:sz w:val="22"/>
          <w:szCs w:val="22"/>
        </w:rPr>
        <w:t>Supervisor</w:t>
      </w:r>
      <w:r w:rsidR="001B286A" w:rsidRPr="00F826D9">
        <w:rPr>
          <w:rFonts w:asciiTheme="majorHAnsi" w:eastAsia="Arial" w:hAnsiTheme="majorHAnsi" w:cstheme="majorHAnsi"/>
          <w:b/>
          <w:bCs/>
          <w:sz w:val="22"/>
          <w:szCs w:val="22"/>
        </w:rPr>
        <w:t>:</w:t>
      </w:r>
      <w:r w:rsidR="00971EF6" w:rsidRPr="00F826D9">
        <w:rPr>
          <w:rFonts w:asciiTheme="majorHAnsi" w:hAnsiTheme="majorHAnsi" w:cstheme="majorHAnsi"/>
          <w:sz w:val="22"/>
          <w:szCs w:val="22"/>
          <w:lang w:val="en-GB"/>
        </w:rPr>
        <w:t xml:space="preserve"> </w:t>
      </w:r>
      <w:r w:rsidR="00D6270D" w:rsidRPr="00F826D9">
        <w:rPr>
          <w:rFonts w:asciiTheme="majorHAnsi" w:hAnsiTheme="majorHAnsi" w:cstheme="majorHAnsi"/>
          <w:sz w:val="22"/>
          <w:szCs w:val="22"/>
          <w:lang w:val="en-GB"/>
        </w:rPr>
        <w:t>Gracjan Michlewski</w:t>
      </w:r>
      <w:r w:rsidR="00F826D9">
        <w:rPr>
          <w:rFonts w:asciiTheme="majorHAnsi" w:hAnsiTheme="majorHAnsi" w:cstheme="majorHAnsi"/>
          <w:sz w:val="22"/>
          <w:szCs w:val="22"/>
          <w:lang w:val="en-GB"/>
        </w:rPr>
        <w:t>, Professor</w:t>
      </w:r>
    </w:p>
    <w:p w14:paraId="0000000A" w14:textId="36B4A26D" w:rsidR="00AD1208" w:rsidRPr="00F826D9" w:rsidRDefault="00B8177B" w:rsidP="00F826D9">
      <w:pPr>
        <w:jc w:val="both"/>
        <w:rPr>
          <w:rFonts w:asciiTheme="majorHAnsi" w:eastAsia="Arial" w:hAnsiTheme="majorHAnsi" w:cstheme="majorHAnsi"/>
          <w:sz w:val="22"/>
          <w:szCs w:val="22"/>
        </w:rPr>
      </w:pPr>
      <w:r w:rsidRPr="00F826D9">
        <w:rPr>
          <w:rFonts w:asciiTheme="majorHAnsi" w:eastAsia="Arial" w:hAnsiTheme="majorHAnsi" w:cstheme="majorHAnsi"/>
          <w:b/>
          <w:bCs/>
          <w:sz w:val="22"/>
          <w:szCs w:val="22"/>
        </w:rPr>
        <w:t>Institute</w:t>
      </w:r>
      <w:r w:rsidR="001B286A" w:rsidRPr="00F826D9">
        <w:rPr>
          <w:rFonts w:asciiTheme="majorHAnsi" w:eastAsia="Arial" w:hAnsiTheme="majorHAnsi" w:cstheme="majorHAnsi"/>
          <w:b/>
          <w:bCs/>
          <w:sz w:val="22"/>
          <w:szCs w:val="22"/>
        </w:rPr>
        <w:t>:</w:t>
      </w:r>
      <w:r w:rsidR="007B346E" w:rsidRPr="00F826D9">
        <w:rPr>
          <w:rFonts w:asciiTheme="majorHAnsi" w:eastAsia="Arial" w:hAnsiTheme="majorHAnsi" w:cstheme="majorHAnsi"/>
          <w:sz w:val="22"/>
          <w:szCs w:val="22"/>
        </w:rPr>
        <w:t xml:space="preserve"> </w:t>
      </w:r>
      <w:r w:rsidR="00FF70EA" w:rsidRPr="00F826D9">
        <w:rPr>
          <w:rFonts w:asciiTheme="majorHAnsi" w:hAnsiTheme="majorHAnsi" w:cstheme="majorHAnsi"/>
          <w:sz w:val="22"/>
          <w:szCs w:val="22"/>
          <w:lang w:val="en-GB"/>
        </w:rPr>
        <w:t>International Institute of Molecular and Cell Biology</w:t>
      </w:r>
      <w:r w:rsidR="00971EF6" w:rsidRPr="00F826D9">
        <w:rPr>
          <w:rFonts w:asciiTheme="majorHAnsi" w:hAnsiTheme="majorHAnsi" w:cstheme="majorHAnsi"/>
          <w:sz w:val="22"/>
          <w:szCs w:val="22"/>
          <w:lang w:val="en-GB"/>
        </w:rPr>
        <w:t xml:space="preserve"> in Warsaw</w:t>
      </w:r>
    </w:p>
    <w:p w14:paraId="0000000C" w14:textId="28C6A7BB" w:rsidR="00AD1208" w:rsidRPr="00F826D9" w:rsidRDefault="00B8177B" w:rsidP="00F826D9">
      <w:pPr>
        <w:jc w:val="both"/>
        <w:rPr>
          <w:rFonts w:asciiTheme="majorHAnsi" w:eastAsia="Arial" w:hAnsiTheme="majorHAnsi" w:cstheme="majorHAnsi"/>
          <w:sz w:val="22"/>
          <w:szCs w:val="22"/>
          <w:lang w:val="en-GB"/>
        </w:rPr>
      </w:pPr>
      <w:r w:rsidRPr="00F826D9">
        <w:rPr>
          <w:rFonts w:asciiTheme="majorHAnsi" w:eastAsia="Arial" w:hAnsiTheme="majorHAnsi" w:cstheme="majorHAnsi"/>
          <w:b/>
          <w:bCs/>
          <w:sz w:val="22"/>
          <w:szCs w:val="22"/>
          <w:lang w:val="en-GB"/>
        </w:rPr>
        <w:t>Laboratory</w:t>
      </w:r>
      <w:r w:rsidR="001B286A" w:rsidRPr="00F826D9">
        <w:rPr>
          <w:rFonts w:asciiTheme="majorHAnsi" w:eastAsia="Arial" w:hAnsiTheme="majorHAnsi" w:cstheme="majorHAnsi"/>
          <w:b/>
          <w:bCs/>
          <w:sz w:val="22"/>
          <w:szCs w:val="22"/>
          <w:lang w:val="en-GB"/>
        </w:rPr>
        <w:t>:</w:t>
      </w:r>
      <w:r w:rsidR="001B286A" w:rsidRPr="00F826D9">
        <w:rPr>
          <w:rFonts w:asciiTheme="majorHAnsi" w:eastAsia="Arial" w:hAnsiTheme="majorHAnsi" w:cstheme="majorHAnsi"/>
          <w:sz w:val="22"/>
          <w:szCs w:val="22"/>
          <w:lang w:val="en-GB"/>
        </w:rPr>
        <w:t xml:space="preserve"> </w:t>
      </w:r>
      <w:r w:rsidR="00D6270D" w:rsidRPr="00F826D9">
        <w:rPr>
          <w:rFonts w:asciiTheme="majorHAnsi" w:eastAsia="Arial" w:hAnsiTheme="majorHAnsi" w:cstheme="majorHAnsi"/>
          <w:sz w:val="22"/>
          <w:szCs w:val="22"/>
          <w:lang w:val="en-GB"/>
        </w:rPr>
        <w:t>Laboratory of RNA-Protein Interactions - Dioscuri Centre</w:t>
      </w:r>
    </w:p>
    <w:p w14:paraId="0BBAF576" w14:textId="3BC5BBF6" w:rsidR="00D631EE" w:rsidRPr="00F826D9" w:rsidRDefault="00D631EE" w:rsidP="00F826D9">
      <w:pPr>
        <w:jc w:val="both"/>
        <w:rPr>
          <w:rFonts w:asciiTheme="majorHAnsi" w:eastAsia="Arial" w:hAnsiTheme="majorHAnsi" w:cstheme="majorHAnsi"/>
          <w:sz w:val="22"/>
          <w:szCs w:val="22"/>
        </w:rPr>
      </w:pPr>
      <w:r w:rsidRPr="00F826D9">
        <w:rPr>
          <w:rFonts w:asciiTheme="majorHAnsi" w:eastAsia="Arial" w:hAnsiTheme="majorHAnsi" w:cstheme="majorHAnsi"/>
          <w:b/>
          <w:bCs/>
          <w:sz w:val="22"/>
          <w:szCs w:val="22"/>
        </w:rPr>
        <w:t>www</w:t>
      </w:r>
      <w:r w:rsidR="001B286A" w:rsidRPr="00F826D9">
        <w:rPr>
          <w:rFonts w:asciiTheme="majorHAnsi" w:eastAsia="Arial" w:hAnsiTheme="majorHAnsi" w:cstheme="majorHAnsi"/>
          <w:b/>
          <w:bCs/>
          <w:sz w:val="22"/>
          <w:szCs w:val="22"/>
        </w:rPr>
        <w:t>:</w:t>
      </w:r>
      <w:r w:rsidR="008F7970" w:rsidRPr="00F826D9">
        <w:rPr>
          <w:rFonts w:asciiTheme="majorHAnsi" w:eastAsia="Arial" w:hAnsiTheme="majorHAnsi" w:cstheme="majorHAnsi"/>
          <w:sz w:val="22"/>
          <w:szCs w:val="22"/>
        </w:rPr>
        <w:t xml:space="preserve"> </w:t>
      </w:r>
      <w:hyperlink r:id="rId5" w:history="1">
        <w:r w:rsidR="00D6270D" w:rsidRPr="00F826D9">
          <w:rPr>
            <w:rStyle w:val="Hyperlink"/>
            <w:rFonts w:asciiTheme="majorHAnsi" w:eastAsia="Arial" w:hAnsiTheme="majorHAnsi" w:cstheme="majorHAnsi"/>
            <w:sz w:val="22"/>
            <w:szCs w:val="22"/>
          </w:rPr>
          <w:t>https://shorturl.at/AHPW3</w:t>
        </w:r>
      </w:hyperlink>
      <w:r w:rsidR="00D6270D" w:rsidRPr="00F826D9">
        <w:rPr>
          <w:rFonts w:asciiTheme="majorHAnsi" w:eastAsia="Arial" w:hAnsiTheme="majorHAnsi" w:cstheme="majorHAnsi"/>
          <w:sz w:val="22"/>
          <w:szCs w:val="22"/>
        </w:rPr>
        <w:t xml:space="preserve"> </w:t>
      </w:r>
    </w:p>
    <w:p w14:paraId="0000000F" w14:textId="77777777" w:rsidR="00AD1208" w:rsidRPr="00F826D9" w:rsidRDefault="00AD1208" w:rsidP="00F826D9">
      <w:pPr>
        <w:jc w:val="both"/>
        <w:rPr>
          <w:rFonts w:asciiTheme="majorHAnsi" w:eastAsia="Arial" w:hAnsiTheme="majorHAnsi" w:cstheme="majorHAnsi"/>
          <w:sz w:val="22"/>
          <w:szCs w:val="22"/>
        </w:rPr>
      </w:pPr>
    </w:p>
    <w:p w14:paraId="00000010" w14:textId="02729968" w:rsidR="00AD1208" w:rsidRPr="00F826D9" w:rsidRDefault="00C12431" w:rsidP="00F826D9">
      <w:pPr>
        <w:jc w:val="both"/>
        <w:rPr>
          <w:rFonts w:asciiTheme="majorHAnsi" w:eastAsia="Arial" w:hAnsiTheme="majorHAnsi" w:cstheme="majorHAnsi"/>
          <w:b/>
          <w:bCs/>
          <w:sz w:val="22"/>
          <w:szCs w:val="22"/>
        </w:rPr>
      </w:pPr>
      <w:r w:rsidRPr="00F826D9">
        <w:rPr>
          <w:rFonts w:asciiTheme="majorHAnsi" w:eastAsia="Arial" w:hAnsiTheme="majorHAnsi" w:cstheme="majorHAnsi"/>
          <w:b/>
          <w:bCs/>
          <w:sz w:val="22"/>
          <w:szCs w:val="22"/>
        </w:rPr>
        <w:t>Project description</w:t>
      </w:r>
      <w:r w:rsidR="00193FFB" w:rsidRPr="00F826D9">
        <w:rPr>
          <w:rFonts w:asciiTheme="majorHAnsi" w:eastAsia="Arial" w:hAnsiTheme="majorHAnsi" w:cstheme="majorHAnsi"/>
          <w:b/>
          <w:bCs/>
          <w:sz w:val="22"/>
          <w:szCs w:val="22"/>
        </w:rPr>
        <w:t>:</w:t>
      </w:r>
    </w:p>
    <w:p w14:paraId="54E1AE8F" w14:textId="77777777" w:rsidR="0008068E" w:rsidRPr="00F826D9" w:rsidRDefault="0008068E" w:rsidP="00F826D9">
      <w:pPr>
        <w:jc w:val="both"/>
        <w:rPr>
          <w:rFonts w:asciiTheme="majorHAnsi" w:eastAsia="Arial" w:hAnsiTheme="majorHAnsi" w:cstheme="majorHAnsi"/>
          <w:b/>
          <w:bCs/>
          <w:sz w:val="22"/>
          <w:szCs w:val="22"/>
        </w:rPr>
      </w:pPr>
    </w:p>
    <w:p w14:paraId="45CFF9BE" w14:textId="77777777" w:rsidR="0008068E" w:rsidRPr="00F826D9" w:rsidRDefault="0008068E" w:rsidP="00F826D9">
      <w:pPr>
        <w:spacing w:line="276" w:lineRule="auto"/>
        <w:ind w:firstLine="720"/>
        <w:jc w:val="both"/>
        <w:rPr>
          <w:rFonts w:asciiTheme="majorHAnsi" w:eastAsia="Arial" w:hAnsiTheme="majorHAnsi" w:cstheme="majorHAnsi"/>
          <w:sz w:val="22"/>
          <w:szCs w:val="22"/>
          <w:lang w:val="en-GB"/>
        </w:rPr>
      </w:pPr>
      <w:r w:rsidRPr="00F826D9">
        <w:rPr>
          <w:rFonts w:asciiTheme="majorHAnsi" w:eastAsia="Arial" w:hAnsiTheme="majorHAnsi" w:cstheme="majorHAnsi"/>
          <w:sz w:val="22"/>
          <w:szCs w:val="22"/>
          <w:lang w:val="en-GB"/>
        </w:rPr>
        <w:t>Parkinson's disease (PD) is an incurable neurodegenerative disorder affecting all age groups, with the highest prevalence in the elderly (over 1% of the population above 60 years). By 2050, the elderly population is expected to increase by 2.1 billion, resulting in 21 million PD cases in individuals over 60 years. PD is caused by the accumulation of alpha-synuclein (alpha-Syn) protein in the brain. Reduction of alpha-Syn levels may benefit patients, and this is being investigated in current clinical studies.</w:t>
      </w:r>
    </w:p>
    <w:p w14:paraId="57DA4E50" w14:textId="77777777" w:rsidR="0008068E" w:rsidRPr="00F826D9" w:rsidRDefault="0008068E" w:rsidP="00F826D9">
      <w:pPr>
        <w:spacing w:line="276" w:lineRule="auto"/>
        <w:jc w:val="both"/>
        <w:rPr>
          <w:rFonts w:asciiTheme="majorHAnsi" w:eastAsia="Arial" w:hAnsiTheme="majorHAnsi" w:cstheme="majorHAnsi"/>
          <w:sz w:val="22"/>
          <w:szCs w:val="22"/>
          <w:lang w:val="en-GB"/>
        </w:rPr>
      </w:pPr>
    </w:p>
    <w:p w14:paraId="56ACD0DA" w14:textId="516E6CEA" w:rsidR="0008068E" w:rsidRPr="00F826D9" w:rsidRDefault="0008068E" w:rsidP="00F826D9">
      <w:pPr>
        <w:spacing w:line="276" w:lineRule="auto"/>
        <w:ind w:firstLine="720"/>
        <w:jc w:val="both"/>
        <w:rPr>
          <w:rFonts w:asciiTheme="majorHAnsi" w:eastAsia="Arial" w:hAnsiTheme="majorHAnsi" w:cstheme="majorHAnsi"/>
          <w:sz w:val="22"/>
          <w:szCs w:val="22"/>
          <w:lang w:val="en-GB"/>
        </w:rPr>
      </w:pPr>
      <w:r w:rsidRPr="00F826D9">
        <w:rPr>
          <w:rFonts w:asciiTheme="majorHAnsi" w:eastAsia="Arial" w:hAnsiTheme="majorHAnsi" w:cstheme="majorHAnsi"/>
          <w:sz w:val="22"/>
          <w:szCs w:val="22"/>
          <w:lang w:val="en-GB"/>
        </w:rPr>
        <w:t>Studies have shown that small non-coding miRNA-7 and miRNA-153 negatively regulate alpha-Syn production, and reduced levels of these miRNAs in PD lead to overproduction of alpha-Syn. The protein HuR naturally inhibits miRNA-7 production, increasing alpha-Syn levels. Our research suggests that targeting HuR RNA interactions may decrease alpha-Syn levels, offering a potential PD therapy</w:t>
      </w:r>
      <w:r w:rsidR="00E926FE" w:rsidRPr="00F826D9">
        <w:rPr>
          <w:rFonts w:asciiTheme="majorHAnsi" w:eastAsia="Arial" w:hAnsiTheme="majorHAnsi" w:cstheme="majorHAnsi"/>
          <w:sz w:val="22"/>
          <w:szCs w:val="22"/>
          <w:lang w:val="en-GB"/>
        </w:rPr>
        <w:t xml:space="preserve"> (Zhu S., et al., NAR 2021). </w:t>
      </w:r>
      <w:r w:rsidRPr="00F826D9">
        <w:rPr>
          <w:rFonts w:asciiTheme="majorHAnsi" w:eastAsia="Arial" w:hAnsiTheme="majorHAnsi" w:cstheme="majorHAnsi"/>
          <w:sz w:val="22"/>
          <w:szCs w:val="22"/>
          <w:lang w:val="en-GB"/>
        </w:rPr>
        <w:t xml:space="preserve">Additionally, </w:t>
      </w:r>
      <w:r w:rsidRPr="00F826D9">
        <w:rPr>
          <w:rFonts w:asciiTheme="majorHAnsi" w:eastAsia="Arial" w:hAnsiTheme="majorHAnsi" w:cstheme="majorHAnsi"/>
          <w:i/>
          <w:iCs/>
          <w:sz w:val="22"/>
          <w:szCs w:val="22"/>
          <w:lang w:val="en-GB"/>
        </w:rPr>
        <w:t>C. elegans</w:t>
      </w:r>
      <w:r w:rsidRPr="00F826D9">
        <w:rPr>
          <w:rFonts w:asciiTheme="majorHAnsi" w:eastAsia="Arial" w:hAnsiTheme="majorHAnsi" w:cstheme="majorHAnsi"/>
          <w:sz w:val="22"/>
          <w:szCs w:val="22"/>
          <w:lang w:val="en-GB"/>
        </w:rPr>
        <w:t xml:space="preserve"> nematodes are a promising model for research, possessing the HuR homolog, exc-7, and exhibiting a PD phenotype when producing human alpha-Syn. Moreover, our preliminary data suggests that blocking miRNA-153 production in neuronal cells could be an additional regulatory mechanism for alpha-Syn levels.</w:t>
      </w:r>
    </w:p>
    <w:p w14:paraId="481A3769" w14:textId="77777777" w:rsidR="00FF70EA" w:rsidRPr="00F826D9" w:rsidRDefault="00FF70EA" w:rsidP="00F826D9">
      <w:pPr>
        <w:jc w:val="both"/>
        <w:rPr>
          <w:rFonts w:asciiTheme="majorHAnsi" w:eastAsia="Arial" w:hAnsiTheme="majorHAnsi" w:cstheme="majorHAnsi"/>
          <w:b/>
          <w:bCs/>
          <w:sz w:val="22"/>
          <w:szCs w:val="22"/>
          <w:lang w:val="en-GB"/>
        </w:rPr>
      </w:pPr>
    </w:p>
    <w:p w14:paraId="5FD2DEDB" w14:textId="7AE24C7E" w:rsidR="009D282C" w:rsidRPr="00F826D9" w:rsidRDefault="00B8177B" w:rsidP="00F826D9">
      <w:pPr>
        <w:jc w:val="both"/>
        <w:rPr>
          <w:rFonts w:asciiTheme="majorHAnsi" w:eastAsia="Arial" w:hAnsiTheme="majorHAnsi" w:cstheme="majorHAnsi"/>
          <w:b/>
          <w:bCs/>
          <w:sz w:val="22"/>
          <w:szCs w:val="22"/>
        </w:rPr>
      </w:pPr>
      <w:r w:rsidRPr="00F826D9">
        <w:rPr>
          <w:rFonts w:asciiTheme="majorHAnsi" w:eastAsia="Arial" w:hAnsiTheme="majorHAnsi" w:cstheme="majorHAnsi"/>
          <w:b/>
          <w:bCs/>
          <w:sz w:val="22"/>
          <w:szCs w:val="22"/>
        </w:rPr>
        <w:t>Aim</w:t>
      </w:r>
      <w:r w:rsidR="00193FFB" w:rsidRPr="00F826D9">
        <w:rPr>
          <w:rFonts w:asciiTheme="majorHAnsi" w:eastAsia="Arial" w:hAnsiTheme="majorHAnsi" w:cstheme="majorHAnsi"/>
          <w:b/>
          <w:bCs/>
          <w:sz w:val="22"/>
          <w:szCs w:val="22"/>
        </w:rPr>
        <w:t>:</w:t>
      </w:r>
    </w:p>
    <w:p w14:paraId="717B42A3" w14:textId="77777777" w:rsidR="0008068E" w:rsidRPr="00F826D9" w:rsidRDefault="0008068E" w:rsidP="00F826D9">
      <w:pPr>
        <w:jc w:val="both"/>
        <w:rPr>
          <w:rFonts w:asciiTheme="majorHAnsi" w:eastAsia="Arial" w:hAnsiTheme="majorHAnsi" w:cstheme="majorHAnsi"/>
          <w:b/>
          <w:bCs/>
          <w:sz w:val="22"/>
          <w:szCs w:val="22"/>
        </w:rPr>
      </w:pPr>
    </w:p>
    <w:p w14:paraId="59A710C2" w14:textId="6E625D41" w:rsidR="0008068E" w:rsidRPr="00F826D9" w:rsidRDefault="0008068E" w:rsidP="00F826D9">
      <w:pPr>
        <w:spacing w:line="276" w:lineRule="auto"/>
        <w:jc w:val="both"/>
        <w:rPr>
          <w:rFonts w:asciiTheme="majorHAnsi" w:eastAsia="Arial" w:hAnsiTheme="majorHAnsi" w:cstheme="majorHAnsi"/>
          <w:sz w:val="22"/>
          <w:szCs w:val="22"/>
        </w:rPr>
      </w:pPr>
      <w:r w:rsidRPr="00F826D9">
        <w:rPr>
          <w:rFonts w:asciiTheme="majorHAnsi" w:eastAsia="Arial" w:hAnsiTheme="majorHAnsi" w:cstheme="majorHAnsi"/>
          <w:sz w:val="22"/>
          <w:szCs w:val="22"/>
        </w:rPr>
        <w:t xml:space="preserve">The main goal of the project is to investigate and potentially regulate the RNA regulatory processes that control the expression of alpha-Syn, a key protein associated with PD pathology. The research program aims to address three main questions: 1) What are the factors and mechanisms regulating the biogenesis of miRNA-153, which controls alpha-Syn in human cells? 2) Can HuR and its ortholog exc-7 regulate alpha-Syn expression in human dopaminergic cells obtained through iPSC technology and in the </w:t>
      </w:r>
      <w:r w:rsidRPr="00F826D9">
        <w:rPr>
          <w:rFonts w:asciiTheme="majorHAnsi" w:eastAsia="Arial" w:hAnsiTheme="majorHAnsi" w:cstheme="majorHAnsi"/>
          <w:i/>
          <w:iCs/>
          <w:sz w:val="22"/>
          <w:szCs w:val="22"/>
        </w:rPr>
        <w:t>C. elegans</w:t>
      </w:r>
      <w:r w:rsidRPr="00F826D9">
        <w:rPr>
          <w:rFonts w:asciiTheme="majorHAnsi" w:eastAsia="Arial" w:hAnsiTheme="majorHAnsi" w:cstheme="majorHAnsi"/>
          <w:sz w:val="22"/>
          <w:szCs w:val="22"/>
        </w:rPr>
        <w:t xml:space="preserve"> PD model? 3) Is it possible to control alpha-Syn expression by inhibiting the formation of RNA-protein complexes? These studies will contribute to a deeper understanding of the regulatory networks involved in PD and may open new therapeutic perspectives focused on alpha-Syn expression.</w:t>
      </w:r>
    </w:p>
    <w:p w14:paraId="030F3F1B" w14:textId="77777777" w:rsidR="00D6270D" w:rsidRPr="00F826D9" w:rsidRDefault="00D6270D" w:rsidP="00F826D9">
      <w:pPr>
        <w:jc w:val="both"/>
        <w:rPr>
          <w:rFonts w:asciiTheme="majorHAnsi" w:eastAsia="Arial" w:hAnsiTheme="majorHAnsi" w:cstheme="majorHAnsi"/>
          <w:b/>
          <w:bCs/>
          <w:sz w:val="22"/>
          <w:szCs w:val="22"/>
        </w:rPr>
      </w:pPr>
    </w:p>
    <w:p w14:paraId="0000001A" w14:textId="1FDBFF92" w:rsidR="00AD1208" w:rsidRPr="00F826D9" w:rsidRDefault="00B8177B" w:rsidP="00F826D9">
      <w:pPr>
        <w:jc w:val="both"/>
        <w:rPr>
          <w:rFonts w:asciiTheme="majorHAnsi" w:eastAsia="Arial" w:hAnsiTheme="majorHAnsi" w:cstheme="majorHAnsi"/>
          <w:b/>
          <w:bCs/>
          <w:sz w:val="22"/>
          <w:szCs w:val="22"/>
        </w:rPr>
      </w:pPr>
      <w:r w:rsidRPr="00F826D9">
        <w:rPr>
          <w:rFonts w:asciiTheme="majorHAnsi" w:eastAsia="Arial" w:hAnsiTheme="majorHAnsi" w:cstheme="majorHAnsi"/>
          <w:b/>
          <w:bCs/>
          <w:sz w:val="22"/>
          <w:szCs w:val="22"/>
        </w:rPr>
        <w:t>Requirements</w:t>
      </w:r>
      <w:r w:rsidR="001B286A" w:rsidRPr="00F826D9">
        <w:rPr>
          <w:rFonts w:asciiTheme="majorHAnsi" w:eastAsia="Arial" w:hAnsiTheme="majorHAnsi" w:cstheme="majorHAnsi"/>
          <w:b/>
          <w:bCs/>
          <w:sz w:val="22"/>
          <w:szCs w:val="22"/>
        </w:rPr>
        <w:t xml:space="preserve">: </w:t>
      </w:r>
    </w:p>
    <w:p w14:paraId="3F530791" w14:textId="77777777" w:rsidR="00C96175" w:rsidRPr="00F826D9" w:rsidRDefault="00C96175" w:rsidP="00F826D9">
      <w:pPr>
        <w:jc w:val="both"/>
        <w:rPr>
          <w:rFonts w:asciiTheme="majorHAnsi" w:eastAsia="Arial" w:hAnsiTheme="majorHAnsi" w:cstheme="majorHAnsi"/>
          <w:b/>
          <w:bCs/>
          <w:sz w:val="22"/>
          <w:szCs w:val="22"/>
        </w:rPr>
      </w:pPr>
    </w:p>
    <w:p w14:paraId="29A4B789" w14:textId="5BD356CF" w:rsidR="00C96175" w:rsidRPr="00F826D9" w:rsidRDefault="00C96175" w:rsidP="00F826D9">
      <w:pPr>
        <w:pStyle w:val="ListParagraph"/>
        <w:numPr>
          <w:ilvl w:val="0"/>
          <w:numId w:val="4"/>
        </w:numPr>
        <w:spacing w:line="276" w:lineRule="auto"/>
        <w:jc w:val="both"/>
        <w:rPr>
          <w:rFonts w:asciiTheme="majorHAnsi" w:hAnsiTheme="majorHAnsi" w:cstheme="majorHAnsi"/>
          <w:sz w:val="22"/>
          <w:szCs w:val="22"/>
        </w:rPr>
      </w:pPr>
      <w:r w:rsidRPr="00F826D9">
        <w:rPr>
          <w:rFonts w:asciiTheme="majorHAnsi" w:hAnsiTheme="majorHAnsi" w:cstheme="majorHAnsi"/>
          <w:sz w:val="22"/>
          <w:szCs w:val="22"/>
        </w:rPr>
        <w:t>Master's degree in biology, biotechnology, biochemistry, genetics, or related fields</w:t>
      </w:r>
    </w:p>
    <w:p w14:paraId="250653EA" w14:textId="77777777" w:rsidR="00C96175" w:rsidRPr="00F826D9" w:rsidRDefault="00C96175" w:rsidP="00F826D9">
      <w:pPr>
        <w:pStyle w:val="ListParagraph"/>
        <w:numPr>
          <w:ilvl w:val="0"/>
          <w:numId w:val="4"/>
        </w:numPr>
        <w:spacing w:line="276" w:lineRule="auto"/>
        <w:jc w:val="both"/>
        <w:rPr>
          <w:rFonts w:asciiTheme="majorHAnsi" w:hAnsiTheme="majorHAnsi" w:cstheme="majorHAnsi"/>
          <w:sz w:val="22"/>
          <w:szCs w:val="22"/>
        </w:rPr>
      </w:pPr>
      <w:r w:rsidRPr="00F826D9">
        <w:rPr>
          <w:rFonts w:asciiTheme="majorHAnsi" w:hAnsiTheme="majorHAnsi" w:cstheme="majorHAnsi"/>
          <w:sz w:val="22"/>
          <w:szCs w:val="22"/>
        </w:rPr>
        <w:t>Proficiency in molecular and cellular biology</w:t>
      </w:r>
    </w:p>
    <w:p w14:paraId="40B064D7" w14:textId="295624E1" w:rsidR="00193FFB" w:rsidRPr="00F826D9" w:rsidRDefault="00C96175" w:rsidP="00F826D9">
      <w:pPr>
        <w:pStyle w:val="ListParagraph"/>
        <w:numPr>
          <w:ilvl w:val="0"/>
          <w:numId w:val="4"/>
        </w:numPr>
        <w:spacing w:line="276" w:lineRule="auto"/>
        <w:jc w:val="both"/>
        <w:rPr>
          <w:rStyle w:val="multiline"/>
          <w:rFonts w:asciiTheme="majorHAnsi" w:hAnsiTheme="majorHAnsi" w:cstheme="majorHAnsi"/>
          <w:sz w:val="22"/>
          <w:szCs w:val="22"/>
        </w:rPr>
      </w:pPr>
      <w:r w:rsidRPr="00F826D9">
        <w:rPr>
          <w:rFonts w:asciiTheme="majorHAnsi" w:hAnsiTheme="majorHAnsi" w:cstheme="majorHAnsi"/>
          <w:sz w:val="22"/>
          <w:szCs w:val="22"/>
        </w:rPr>
        <w:t>Fluent English language skills in both speech and writing</w:t>
      </w:r>
    </w:p>
    <w:p w14:paraId="6B096ADF" w14:textId="77777777" w:rsidR="00C96175" w:rsidRPr="00F826D9" w:rsidRDefault="00C96175" w:rsidP="00F826D9">
      <w:pPr>
        <w:pStyle w:val="ListParagraph"/>
        <w:numPr>
          <w:ilvl w:val="0"/>
          <w:numId w:val="4"/>
        </w:numPr>
        <w:spacing w:line="276" w:lineRule="auto"/>
        <w:jc w:val="both"/>
        <w:rPr>
          <w:rFonts w:asciiTheme="majorHAnsi" w:hAnsiTheme="majorHAnsi" w:cstheme="majorHAnsi"/>
          <w:sz w:val="22"/>
          <w:szCs w:val="22"/>
        </w:rPr>
      </w:pPr>
      <w:r w:rsidRPr="00F826D9">
        <w:rPr>
          <w:rFonts w:asciiTheme="majorHAnsi" w:hAnsiTheme="majorHAnsi" w:cstheme="majorHAnsi"/>
          <w:sz w:val="22"/>
          <w:szCs w:val="22"/>
        </w:rPr>
        <w:t>Excellent interpersonal skills, initiative, good organizational abilities, and strong collaboration skills</w:t>
      </w:r>
    </w:p>
    <w:p w14:paraId="053B079C" w14:textId="23C6BF1D" w:rsidR="00C0735E" w:rsidRPr="00F826D9" w:rsidRDefault="00C96175" w:rsidP="00F826D9">
      <w:pPr>
        <w:pStyle w:val="ListParagraph"/>
        <w:numPr>
          <w:ilvl w:val="0"/>
          <w:numId w:val="4"/>
        </w:numPr>
        <w:spacing w:line="276" w:lineRule="auto"/>
        <w:jc w:val="both"/>
        <w:rPr>
          <w:rFonts w:asciiTheme="majorHAnsi" w:hAnsiTheme="majorHAnsi" w:cstheme="majorHAnsi"/>
          <w:sz w:val="22"/>
          <w:szCs w:val="22"/>
        </w:rPr>
      </w:pPr>
      <w:r w:rsidRPr="00F826D9">
        <w:rPr>
          <w:rFonts w:asciiTheme="majorHAnsi" w:hAnsiTheme="majorHAnsi" w:cstheme="majorHAnsi"/>
          <w:sz w:val="22"/>
          <w:szCs w:val="22"/>
        </w:rPr>
        <w:t>Practical experience in laboratory work</w:t>
      </w:r>
    </w:p>
    <w:p w14:paraId="495F5EF5" w14:textId="77777777" w:rsidR="00C96175" w:rsidRPr="00F826D9" w:rsidRDefault="00C96175" w:rsidP="00F826D9">
      <w:pPr>
        <w:spacing w:line="276" w:lineRule="auto"/>
        <w:jc w:val="both"/>
        <w:rPr>
          <w:rFonts w:asciiTheme="majorHAnsi" w:hAnsiTheme="majorHAnsi" w:cstheme="majorHAnsi"/>
          <w:sz w:val="22"/>
          <w:szCs w:val="22"/>
        </w:rPr>
      </w:pPr>
    </w:p>
    <w:p w14:paraId="6750A9B8" w14:textId="46E0507C" w:rsidR="00C96175" w:rsidRPr="00F826D9" w:rsidRDefault="00C96175" w:rsidP="00F826D9">
      <w:pPr>
        <w:spacing w:line="276" w:lineRule="auto"/>
        <w:jc w:val="both"/>
        <w:rPr>
          <w:rFonts w:asciiTheme="majorHAnsi" w:hAnsiTheme="majorHAnsi" w:cstheme="majorHAnsi"/>
          <w:sz w:val="22"/>
          <w:szCs w:val="22"/>
        </w:rPr>
      </w:pPr>
      <w:r w:rsidRPr="00F826D9">
        <w:rPr>
          <w:rFonts w:asciiTheme="majorHAnsi" w:hAnsiTheme="majorHAnsi" w:cstheme="majorHAnsi"/>
          <w:sz w:val="22"/>
          <w:szCs w:val="22"/>
        </w:rPr>
        <w:lastRenderedPageBreak/>
        <w:t>Previous experience in the following techniques will be an advantage (but is not required):</w:t>
      </w:r>
    </w:p>
    <w:p w14:paraId="231FC629" w14:textId="77777777" w:rsidR="00C96175" w:rsidRPr="00F826D9" w:rsidRDefault="00C96175" w:rsidP="00F826D9">
      <w:pPr>
        <w:spacing w:line="276" w:lineRule="auto"/>
        <w:jc w:val="both"/>
        <w:rPr>
          <w:rFonts w:asciiTheme="majorHAnsi" w:eastAsia="Arial" w:hAnsiTheme="majorHAnsi" w:cstheme="majorHAnsi"/>
          <w:sz w:val="22"/>
          <w:szCs w:val="22"/>
          <w:lang w:val="en-GB"/>
        </w:rPr>
      </w:pPr>
    </w:p>
    <w:p w14:paraId="0A03D6B5" w14:textId="61FD9E63" w:rsidR="00C96175" w:rsidRPr="00F826D9" w:rsidRDefault="00C96175" w:rsidP="00F826D9">
      <w:pPr>
        <w:pStyle w:val="ListParagraph"/>
        <w:numPr>
          <w:ilvl w:val="0"/>
          <w:numId w:val="5"/>
        </w:numPr>
        <w:spacing w:line="276" w:lineRule="auto"/>
        <w:jc w:val="both"/>
        <w:rPr>
          <w:rFonts w:asciiTheme="majorHAnsi" w:eastAsia="Arial" w:hAnsiTheme="majorHAnsi" w:cstheme="majorHAnsi"/>
          <w:sz w:val="22"/>
          <w:szCs w:val="22"/>
          <w:lang w:val="en-GB"/>
        </w:rPr>
      </w:pPr>
      <w:r w:rsidRPr="00F826D9">
        <w:rPr>
          <w:rFonts w:asciiTheme="majorHAnsi" w:eastAsia="Arial" w:hAnsiTheme="majorHAnsi" w:cstheme="majorHAnsi"/>
          <w:sz w:val="22"/>
          <w:szCs w:val="22"/>
          <w:lang w:val="en-GB"/>
        </w:rPr>
        <w:t>Cell cultures (cell lines, induced pluripotent stem cells (iPSC), iPSC-derived neurons, cell line modification techniques based on CRISPR)</w:t>
      </w:r>
    </w:p>
    <w:p w14:paraId="7FE8AAAA" w14:textId="77777777" w:rsidR="00C96175" w:rsidRPr="00F826D9" w:rsidRDefault="00C96175" w:rsidP="00F826D9">
      <w:pPr>
        <w:pStyle w:val="ListParagraph"/>
        <w:numPr>
          <w:ilvl w:val="0"/>
          <w:numId w:val="5"/>
        </w:numPr>
        <w:spacing w:line="276" w:lineRule="auto"/>
        <w:jc w:val="both"/>
        <w:rPr>
          <w:rFonts w:asciiTheme="majorHAnsi" w:eastAsia="Arial" w:hAnsiTheme="majorHAnsi" w:cstheme="majorHAnsi"/>
          <w:sz w:val="22"/>
          <w:szCs w:val="22"/>
          <w:lang w:val="en-GB"/>
        </w:rPr>
      </w:pPr>
      <w:r w:rsidRPr="00F826D9">
        <w:rPr>
          <w:rFonts w:asciiTheme="majorHAnsi" w:eastAsia="Arial" w:hAnsiTheme="majorHAnsi" w:cstheme="majorHAnsi"/>
          <w:i/>
          <w:iCs/>
          <w:sz w:val="22"/>
          <w:szCs w:val="22"/>
          <w:lang w:val="en-GB"/>
        </w:rPr>
        <w:t>C. elegans</w:t>
      </w:r>
      <w:r w:rsidRPr="00F826D9">
        <w:rPr>
          <w:rFonts w:asciiTheme="majorHAnsi" w:eastAsia="Arial" w:hAnsiTheme="majorHAnsi" w:cstheme="majorHAnsi"/>
          <w:sz w:val="22"/>
          <w:szCs w:val="22"/>
          <w:lang w:val="en-GB"/>
        </w:rPr>
        <w:t xml:space="preserve"> cultivation</w:t>
      </w:r>
    </w:p>
    <w:p w14:paraId="6721D0B9" w14:textId="77777777" w:rsidR="00C96175" w:rsidRPr="00F826D9" w:rsidRDefault="00C96175" w:rsidP="00F826D9">
      <w:pPr>
        <w:pStyle w:val="ListParagraph"/>
        <w:numPr>
          <w:ilvl w:val="0"/>
          <w:numId w:val="5"/>
        </w:numPr>
        <w:spacing w:line="276" w:lineRule="auto"/>
        <w:jc w:val="both"/>
        <w:rPr>
          <w:rFonts w:asciiTheme="majorHAnsi" w:eastAsia="Arial" w:hAnsiTheme="majorHAnsi" w:cstheme="majorHAnsi"/>
          <w:sz w:val="22"/>
          <w:szCs w:val="22"/>
          <w:lang w:val="en-GB"/>
        </w:rPr>
      </w:pPr>
      <w:r w:rsidRPr="00F826D9">
        <w:rPr>
          <w:rFonts w:asciiTheme="majorHAnsi" w:eastAsia="Arial" w:hAnsiTheme="majorHAnsi" w:cstheme="majorHAnsi"/>
          <w:sz w:val="22"/>
          <w:szCs w:val="22"/>
          <w:lang w:val="en-GB"/>
        </w:rPr>
        <w:t xml:space="preserve">Methods for studying RNA-protein </w:t>
      </w:r>
      <w:proofErr w:type="gramStart"/>
      <w:r w:rsidRPr="00F826D9">
        <w:rPr>
          <w:rFonts w:asciiTheme="majorHAnsi" w:eastAsia="Arial" w:hAnsiTheme="majorHAnsi" w:cstheme="majorHAnsi"/>
          <w:sz w:val="22"/>
          <w:szCs w:val="22"/>
          <w:lang w:val="en-GB"/>
        </w:rPr>
        <w:t>interactions</w:t>
      </w:r>
      <w:proofErr w:type="gramEnd"/>
    </w:p>
    <w:p w14:paraId="29309997" w14:textId="77777777" w:rsidR="00C96175" w:rsidRPr="00F826D9" w:rsidRDefault="00C96175" w:rsidP="00F826D9">
      <w:pPr>
        <w:pStyle w:val="ListParagraph"/>
        <w:numPr>
          <w:ilvl w:val="0"/>
          <w:numId w:val="5"/>
        </w:numPr>
        <w:spacing w:line="276" w:lineRule="auto"/>
        <w:jc w:val="both"/>
        <w:rPr>
          <w:rFonts w:asciiTheme="majorHAnsi" w:eastAsia="Arial" w:hAnsiTheme="majorHAnsi" w:cstheme="majorHAnsi"/>
          <w:sz w:val="22"/>
          <w:szCs w:val="22"/>
          <w:lang w:val="en-GB"/>
        </w:rPr>
      </w:pPr>
      <w:r w:rsidRPr="00F826D9">
        <w:rPr>
          <w:rFonts w:asciiTheme="majorHAnsi" w:eastAsia="Arial" w:hAnsiTheme="majorHAnsi" w:cstheme="majorHAnsi"/>
          <w:sz w:val="22"/>
          <w:szCs w:val="22"/>
          <w:lang w:val="en-GB"/>
        </w:rPr>
        <w:t>Quantitative RNA analyses (</w:t>
      </w:r>
      <w:proofErr w:type="spellStart"/>
      <w:r w:rsidRPr="00F826D9">
        <w:rPr>
          <w:rFonts w:asciiTheme="majorHAnsi" w:eastAsia="Arial" w:hAnsiTheme="majorHAnsi" w:cstheme="majorHAnsi"/>
          <w:sz w:val="22"/>
          <w:szCs w:val="22"/>
          <w:lang w:val="en-GB"/>
        </w:rPr>
        <w:t>RNAseq</w:t>
      </w:r>
      <w:proofErr w:type="spellEnd"/>
      <w:r w:rsidRPr="00F826D9">
        <w:rPr>
          <w:rFonts w:asciiTheme="majorHAnsi" w:eastAsia="Arial" w:hAnsiTheme="majorHAnsi" w:cstheme="majorHAnsi"/>
          <w:sz w:val="22"/>
          <w:szCs w:val="22"/>
          <w:lang w:val="en-GB"/>
        </w:rPr>
        <w:t xml:space="preserve">, </w:t>
      </w:r>
      <w:proofErr w:type="spellStart"/>
      <w:r w:rsidRPr="00F826D9">
        <w:rPr>
          <w:rFonts w:asciiTheme="majorHAnsi" w:eastAsia="Arial" w:hAnsiTheme="majorHAnsi" w:cstheme="majorHAnsi"/>
          <w:sz w:val="22"/>
          <w:szCs w:val="22"/>
          <w:lang w:val="en-GB"/>
        </w:rPr>
        <w:t>qRT</w:t>
      </w:r>
      <w:proofErr w:type="spellEnd"/>
      <w:r w:rsidRPr="00F826D9">
        <w:rPr>
          <w:rFonts w:asciiTheme="majorHAnsi" w:eastAsia="Arial" w:hAnsiTheme="majorHAnsi" w:cstheme="majorHAnsi"/>
          <w:sz w:val="22"/>
          <w:szCs w:val="22"/>
          <w:lang w:val="en-GB"/>
        </w:rPr>
        <w:t>-PCR)</w:t>
      </w:r>
    </w:p>
    <w:p w14:paraId="2314ADD1" w14:textId="66A2EF62" w:rsidR="00C96175" w:rsidRPr="00F826D9" w:rsidRDefault="00C96175" w:rsidP="00F826D9">
      <w:pPr>
        <w:pStyle w:val="ListParagraph"/>
        <w:numPr>
          <w:ilvl w:val="0"/>
          <w:numId w:val="5"/>
        </w:numPr>
        <w:spacing w:line="276" w:lineRule="auto"/>
        <w:jc w:val="both"/>
        <w:rPr>
          <w:rFonts w:asciiTheme="majorHAnsi" w:eastAsia="Arial" w:hAnsiTheme="majorHAnsi" w:cstheme="majorHAnsi"/>
          <w:sz w:val="22"/>
          <w:szCs w:val="22"/>
          <w:lang w:val="en-GB"/>
        </w:rPr>
      </w:pPr>
      <w:r w:rsidRPr="00F826D9">
        <w:rPr>
          <w:rFonts w:asciiTheme="majorHAnsi" w:eastAsia="Arial" w:hAnsiTheme="majorHAnsi" w:cstheme="majorHAnsi"/>
          <w:sz w:val="22"/>
          <w:szCs w:val="22"/>
          <w:lang w:val="en-GB"/>
        </w:rPr>
        <w:t>Mass spectrometry, proteomics</w:t>
      </w:r>
    </w:p>
    <w:p w14:paraId="2CFD84E6" w14:textId="77777777" w:rsidR="00DC003A" w:rsidRPr="00F826D9" w:rsidRDefault="00DC003A">
      <w:pPr>
        <w:jc w:val="both"/>
        <w:rPr>
          <w:rFonts w:asciiTheme="majorHAnsi" w:eastAsia="Arial" w:hAnsiTheme="majorHAnsi" w:cstheme="majorHAnsi"/>
          <w:sz w:val="22"/>
          <w:szCs w:val="22"/>
          <w:lang w:val="en-GB"/>
        </w:rPr>
      </w:pPr>
    </w:p>
    <w:p w14:paraId="2B70D043" w14:textId="737E3BCD" w:rsidR="0039696E" w:rsidRPr="00F826D9" w:rsidRDefault="0039696E" w:rsidP="0039696E">
      <w:pPr>
        <w:rPr>
          <w:rFonts w:asciiTheme="majorHAnsi" w:eastAsia="Arial" w:hAnsiTheme="majorHAnsi" w:cstheme="majorHAnsi"/>
          <w:sz w:val="22"/>
          <w:szCs w:val="22"/>
        </w:rPr>
      </w:pPr>
      <w:r w:rsidRPr="00F826D9">
        <w:rPr>
          <w:rFonts w:asciiTheme="majorHAnsi" w:eastAsia="Arial" w:hAnsiTheme="majorHAnsi" w:cstheme="majorHAnsi"/>
          <w:b/>
          <w:sz w:val="22"/>
          <w:szCs w:val="22"/>
        </w:rPr>
        <w:t>Number of positions available:</w:t>
      </w:r>
      <w:r w:rsidRPr="00F826D9">
        <w:rPr>
          <w:rFonts w:asciiTheme="majorHAnsi" w:eastAsia="Arial" w:hAnsiTheme="majorHAnsi" w:cstheme="majorHAnsi"/>
          <w:sz w:val="22"/>
          <w:szCs w:val="22"/>
        </w:rPr>
        <w:t xml:space="preserve"> </w:t>
      </w:r>
      <w:r w:rsidR="00D6270D" w:rsidRPr="00F826D9">
        <w:rPr>
          <w:rFonts w:asciiTheme="majorHAnsi" w:eastAsia="Arial" w:hAnsiTheme="majorHAnsi" w:cstheme="majorHAnsi"/>
          <w:sz w:val="22"/>
          <w:szCs w:val="22"/>
        </w:rPr>
        <w:t>2</w:t>
      </w:r>
    </w:p>
    <w:p w14:paraId="21F2736F" w14:textId="77777777" w:rsidR="0039696E" w:rsidRPr="00F826D9" w:rsidRDefault="0039696E" w:rsidP="0039696E">
      <w:pPr>
        <w:rPr>
          <w:rFonts w:asciiTheme="majorHAnsi" w:eastAsia="Arial" w:hAnsiTheme="majorHAnsi" w:cstheme="majorHAnsi"/>
          <w:sz w:val="22"/>
          <w:szCs w:val="22"/>
        </w:rPr>
      </w:pPr>
    </w:p>
    <w:p w14:paraId="3A5EC045" w14:textId="1F7D290B" w:rsidR="0039696E" w:rsidRDefault="0039696E" w:rsidP="006433D4">
      <w:pPr>
        <w:rPr>
          <w:rFonts w:asciiTheme="majorHAnsi" w:hAnsiTheme="majorHAnsi" w:cstheme="majorHAnsi"/>
          <w:sz w:val="22"/>
          <w:szCs w:val="22"/>
        </w:rPr>
      </w:pPr>
      <w:r w:rsidRPr="00F826D9">
        <w:rPr>
          <w:rFonts w:asciiTheme="majorHAnsi" w:eastAsia="Arial" w:hAnsiTheme="majorHAnsi" w:cstheme="majorHAnsi"/>
          <w:b/>
          <w:sz w:val="22"/>
          <w:szCs w:val="22"/>
        </w:rPr>
        <w:t>Contact:</w:t>
      </w:r>
      <w:r w:rsidRPr="00F826D9">
        <w:rPr>
          <w:rFonts w:asciiTheme="majorHAnsi" w:eastAsia="Arial" w:hAnsiTheme="majorHAnsi" w:cstheme="majorHAnsi"/>
          <w:sz w:val="22"/>
          <w:szCs w:val="22"/>
        </w:rPr>
        <w:t xml:space="preserve"> </w:t>
      </w:r>
      <w:hyperlink r:id="rId6" w:history="1">
        <w:r w:rsidR="00D6270D" w:rsidRPr="00F826D9">
          <w:rPr>
            <w:rStyle w:val="Hyperlink"/>
            <w:rFonts w:asciiTheme="majorHAnsi" w:hAnsiTheme="majorHAnsi" w:cstheme="majorHAnsi"/>
            <w:sz w:val="22"/>
            <w:szCs w:val="22"/>
          </w:rPr>
          <w:t>gmichlewski@iimcb.gov.pl</w:t>
        </w:r>
      </w:hyperlink>
      <w:r w:rsidR="00D6270D" w:rsidRPr="00F826D9">
        <w:rPr>
          <w:rFonts w:asciiTheme="majorHAnsi" w:hAnsiTheme="majorHAnsi" w:cstheme="majorHAnsi"/>
          <w:sz w:val="22"/>
          <w:szCs w:val="22"/>
        </w:rPr>
        <w:t xml:space="preserve"> </w:t>
      </w:r>
    </w:p>
    <w:p w14:paraId="3A84FDC5" w14:textId="77777777" w:rsidR="00AB0C66" w:rsidRDefault="00AB0C66" w:rsidP="00AB0C66">
      <w:pPr>
        <w:jc w:val="center"/>
        <w:rPr>
          <w:rFonts w:asciiTheme="majorHAnsi" w:eastAsia="Arial" w:hAnsiTheme="majorHAnsi" w:cstheme="majorHAnsi"/>
          <w:b/>
          <w:sz w:val="22"/>
          <w:szCs w:val="22"/>
          <w:lang w:val="pl-PL"/>
        </w:rPr>
      </w:pPr>
      <w:r>
        <w:rPr>
          <w:noProof/>
        </w:rPr>
        <w:drawing>
          <wp:inline distT="0" distB="0" distL="0" distR="0" wp14:anchorId="24800594" wp14:editId="34133A74">
            <wp:extent cx="2579370" cy="1289685"/>
            <wp:effectExtent l="0" t="0" r="0" b="0"/>
            <wp:docPr id="1513138458" name="Picture 1" descr="Free apply now button call to action vecto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38458" name="Picture 1" descr="Free apply now button call to action vector">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370" cy="1289685"/>
                    </a:xfrm>
                    <a:prstGeom prst="rect">
                      <a:avLst/>
                    </a:prstGeom>
                    <a:noFill/>
                    <a:ln>
                      <a:noFill/>
                    </a:ln>
                  </pic:spPr>
                </pic:pic>
              </a:graphicData>
            </a:graphic>
          </wp:inline>
        </w:drawing>
      </w:r>
    </w:p>
    <w:p w14:paraId="1B083257" w14:textId="77777777" w:rsidR="00AB0C66" w:rsidRPr="009B291C" w:rsidRDefault="00AB0C66" w:rsidP="00AB0C66">
      <w:pPr>
        <w:jc w:val="center"/>
        <w:rPr>
          <w:rFonts w:asciiTheme="majorHAnsi" w:eastAsia="Arial" w:hAnsiTheme="majorHAnsi" w:cstheme="majorHAnsi"/>
          <w:bCs/>
          <w:color w:val="0070C0"/>
          <w:sz w:val="22"/>
          <w:szCs w:val="22"/>
        </w:rPr>
      </w:pPr>
      <w:hyperlink r:id="rId9" w:history="1">
        <w:r w:rsidRPr="009B291C">
          <w:rPr>
            <w:rStyle w:val="Hyperlink"/>
            <w:rFonts w:asciiTheme="majorHAnsi" w:eastAsia="Arial" w:hAnsiTheme="majorHAnsi" w:cstheme="majorHAnsi"/>
            <w:bCs/>
            <w:sz w:val="22"/>
            <w:szCs w:val="22"/>
          </w:rPr>
          <w:t xml:space="preserve">The application system will be activated from December 21, </w:t>
        </w:r>
        <w:proofErr w:type="gramStart"/>
        <w:r w:rsidRPr="009B291C">
          <w:rPr>
            <w:rStyle w:val="Hyperlink"/>
            <w:rFonts w:asciiTheme="majorHAnsi" w:eastAsia="Arial" w:hAnsiTheme="majorHAnsi" w:cstheme="majorHAnsi"/>
            <w:bCs/>
            <w:sz w:val="22"/>
            <w:szCs w:val="22"/>
          </w:rPr>
          <w:t>2023</w:t>
        </w:r>
        <w:proofErr w:type="gramEnd"/>
        <w:r w:rsidRPr="009B291C">
          <w:rPr>
            <w:rStyle w:val="Hyperlink"/>
            <w:rFonts w:asciiTheme="majorHAnsi" w:eastAsia="Arial" w:hAnsiTheme="majorHAnsi" w:cstheme="majorHAnsi"/>
            <w:bCs/>
            <w:sz w:val="22"/>
            <w:szCs w:val="22"/>
          </w:rPr>
          <w:t xml:space="preserve"> to January 4, 2023</w:t>
        </w:r>
      </w:hyperlink>
    </w:p>
    <w:p w14:paraId="1848C39C" w14:textId="77777777" w:rsidR="00AB0C66" w:rsidRPr="00F826D9" w:rsidRDefault="00AB0C66" w:rsidP="006433D4">
      <w:pPr>
        <w:rPr>
          <w:rFonts w:asciiTheme="majorHAnsi" w:eastAsia="Arial" w:hAnsiTheme="majorHAnsi" w:cstheme="majorHAnsi"/>
          <w:sz w:val="22"/>
          <w:szCs w:val="22"/>
        </w:rPr>
      </w:pPr>
    </w:p>
    <w:sectPr w:rsidR="00AB0C66" w:rsidRPr="00F826D9" w:rsidSect="00D02C2A">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9"/>
    <w:multiLevelType w:val="hybridMultilevel"/>
    <w:tmpl w:val="670C8F7E"/>
    <w:lvl w:ilvl="0" w:tplc="04150001">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1" w15:restartNumberingAfterBreak="0">
    <w:nsid w:val="04ED3720"/>
    <w:multiLevelType w:val="multilevel"/>
    <w:tmpl w:val="048C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4599B"/>
    <w:multiLevelType w:val="hybridMultilevel"/>
    <w:tmpl w:val="63E242CE"/>
    <w:lvl w:ilvl="0" w:tplc="6D3AEA34">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 w15:restartNumberingAfterBreak="0">
    <w:nsid w:val="17A65D80"/>
    <w:multiLevelType w:val="multilevel"/>
    <w:tmpl w:val="9CA6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D11AC"/>
    <w:multiLevelType w:val="multilevel"/>
    <w:tmpl w:val="5A4A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74A93"/>
    <w:multiLevelType w:val="hybridMultilevel"/>
    <w:tmpl w:val="4E9C4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FB86E13"/>
    <w:multiLevelType w:val="multilevel"/>
    <w:tmpl w:val="6270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26FF5"/>
    <w:multiLevelType w:val="multilevel"/>
    <w:tmpl w:val="ACA0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387A4D"/>
    <w:multiLevelType w:val="hybridMultilevel"/>
    <w:tmpl w:val="C6FE78E6"/>
    <w:lvl w:ilvl="0" w:tplc="AE547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07EE2"/>
    <w:multiLevelType w:val="hybridMultilevel"/>
    <w:tmpl w:val="FF0AEFA4"/>
    <w:lvl w:ilvl="0" w:tplc="0415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16cid:durableId="266890365">
    <w:abstractNumId w:val="8"/>
  </w:num>
  <w:num w:numId="2" w16cid:durableId="1860849270">
    <w:abstractNumId w:val="2"/>
  </w:num>
  <w:num w:numId="3" w16cid:durableId="1514144798">
    <w:abstractNumId w:val="5"/>
  </w:num>
  <w:num w:numId="4" w16cid:durableId="890962329">
    <w:abstractNumId w:val="0"/>
  </w:num>
  <w:num w:numId="5" w16cid:durableId="2140685728">
    <w:abstractNumId w:val="9"/>
  </w:num>
  <w:num w:numId="6" w16cid:durableId="2015451347">
    <w:abstractNumId w:val="6"/>
  </w:num>
  <w:num w:numId="7" w16cid:durableId="1681197143">
    <w:abstractNumId w:val="3"/>
  </w:num>
  <w:num w:numId="8" w16cid:durableId="226117097">
    <w:abstractNumId w:val="1"/>
  </w:num>
  <w:num w:numId="9" w16cid:durableId="1295721864">
    <w:abstractNumId w:val="4"/>
  </w:num>
  <w:num w:numId="10" w16cid:durableId="76173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EzMLAxMzY0sTQ1NLIyUdpeDU4uLM/DyQAqNaAFKQSCAsAAAA"/>
  </w:docVars>
  <w:rsids>
    <w:rsidRoot w:val="00AD1208"/>
    <w:rsid w:val="00030193"/>
    <w:rsid w:val="000477AF"/>
    <w:rsid w:val="00054FF8"/>
    <w:rsid w:val="0008068E"/>
    <w:rsid w:val="000C7056"/>
    <w:rsid w:val="00154139"/>
    <w:rsid w:val="00173B93"/>
    <w:rsid w:val="00193FFB"/>
    <w:rsid w:val="001B286A"/>
    <w:rsid w:val="003357FE"/>
    <w:rsid w:val="0039696E"/>
    <w:rsid w:val="003B0A97"/>
    <w:rsid w:val="00402A1A"/>
    <w:rsid w:val="0046514E"/>
    <w:rsid w:val="004B29FF"/>
    <w:rsid w:val="00526123"/>
    <w:rsid w:val="005C512A"/>
    <w:rsid w:val="006433D4"/>
    <w:rsid w:val="0065671B"/>
    <w:rsid w:val="00752FC5"/>
    <w:rsid w:val="007B346E"/>
    <w:rsid w:val="00845754"/>
    <w:rsid w:val="008E668A"/>
    <w:rsid w:val="008F7970"/>
    <w:rsid w:val="00947B08"/>
    <w:rsid w:val="00971EF6"/>
    <w:rsid w:val="009C4D61"/>
    <w:rsid w:val="009D282C"/>
    <w:rsid w:val="009E6043"/>
    <w:rsid w:val="00A812EF"/>
    <w:rsid w:val="00AB0C66"/>
    <w:rsid w:val="00AD1208"/>
    <w:rsid w:val="00B7158F"/>
    <w:rsid w:val="00B8177B"/>
    <w:rsid w:val="00BC7EE0"/>
    <w:rsid w:val="00C0735E"/>
    <w:rsid w:val="00C12431"/>
    <w:rsid w:val="00C44439"/>
    <w:rsid w:val="00C73332"/>
    <w:rsid w:val="00C83051"/>
    <w:rsid w:val="00C96175"/>
    <w:rsid w:val="00D02C2A"/>
    <w:rsid w:val="00D6270D"/>
    <w:rsid w:val="00D631EE"/>
    <w:rsid w:val="00D756A0"/>
    <w:rsid w:val="00D962E5"/>
    <w:rsid w:val="00DC003A"/>
    <w:rsid w:val="00E926FE"/>
    <w:rsid w:val="00EE42D4"/>
    <w:rsid w:val="00EE5F28"/>
    <w:rsid w:val="00EF38D2"/>
    <w:rsid w:val="00F01E48"/>
    <w:rsid w:val="00F826D9"/>
    <w:rsid w:val="00FF70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B30E"/>
  <w15:docId w15:val="{F06EC7D0-B06B-40C8-B7CC-DAF00650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73332"/>
    <w:rPr>
      <w:color w:val="0000FF"/>
      <w:u w:val="single"/>
    </w:rPr>
  </w:style>
  <w:style w:type="paragraph" w:styleId="BalloonText">
    <w:name w:val="Balloon Text"/>
    <w:basedOn w:val="Normal"/>
    <w:link w:val="BalloonTextChar"/>
    <w:uiPriority w:val="99"/>
    <w:semiHidden/>
    <w:unhideWhenUsed/>
    <w:rsid w:val="00EE5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F28"/>
    <w:rPr>
      <w:rFonts w:ascii="Segoe UI" w:hAnsi="Segoe UI" w:cs="Segoe UI"/>
      <w:sz w:val="18"/>
      <w:szCs w:val="18"/>
    </w:rPr>
  </w:style>
  <w:style w:type="character" w:customStyle="1" w:styleId="Nierozpoznanawzmianka1">
    <w:name w:val="Nierozpoznana wzmianka1"/>
    <w:basedOn w:val="DefaultParagraphFont"/>
    <w:uiPriority w:val="99"/>
    <w:semiHidden/>
    <w:unhideWhenUsed/>
    <w:rsid w:val="003B0A97"/>
    <w:rPr>
      <w:color w:val="605E5C"/>
      <w:shd w:val="clear" w:color="auto" w:fill="E1DFDD"/>
    </w:rPr>
  </w:style>
  <w:style w:type="paragraph" w:styleId="ListParagraph">
    <w:name w:val="List Paragraph"/>
    <w:basedOn w:val="Normal"/>
    <w:uiPriority w:val="34"/>
    <w:qFormat/>
    <w:rsid w:val="00B7158F"/>
    <w:pPr>
      <w:ind w:left="720"/>
      <w:contextualSpacing/>
    </w:pPr>
  </w:style>
  <w:style w:type="character" w:customStyle="1" w:styleId="multiline">
    <w:name w:val="multiline"/>
    <w:basedOn w:val="DefaultParagraphFont"/>
    <w:uiPriority w:val="99"/>
    <w:rsid w:val="00FF70EA"/>
  </w:style>
  <w:style w:type="character" w:styleId="Emphasis">
    <w:name w:val="Emphasis"/>
    <w:basedOn w:val="DefaultParagraphFont"/>
    <w:uiPriority w:val="20"/>
    <w:qFormat/>
    <w:rsid w:val="008F7970"/>
    <w:rPr>
      <w:i/>
      <w:iCs/>
    </w:rPr>
  </w:style>
  <w:style w:type="character" w:styleId="Strong">
    <w:name w:val="Strong"/>
    <w:basedOn w:val="DefaultParagraphFont"/>
    <w:uiPriority w:val="22"/>
    <w:qFormat/>
    <w:rsid w:val="008F7970"/>
    <w:rPr>
      <w:b/>
      <w:bCs/>
    </w:rPr>
  </w:style>
  <w:style w:type="paragraph" w:styleId="NormalWeb">
    <w:name w:val="Normal (Web)"/>
    <w:basedOn w:val="Normal"/>
    <w:uiPriority w:val="99"/>
    <w:semiHidden/>
    <w:unhideWhenUsed/>
    <w:rsid w:val="00402A1A"/>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97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1786">
      <w:bodyDiv w:val="1"/>
      <w:marLeft w:val="0"/>
      <w:marRight w:val="0"/>
      <w:marTop w:val="0"/>
      <w:marBottom w:val="0"/>
      <w:divBdr>
        <w:top w:val="none" w:sz="0" w:space="0" w:color="auto"/>
        <w:left w:val="none" w:sz="0" w:space="0" w:color="auto"/>
        <w:bottom w:val="none" w:sz="0" w:space="0" w:color="auto"/>
        <w:right w:val="none" w:sz="0" w:space="0" w:color="auto"/>
      </w:divBdr>
    </w:div>
    <w:div w:id="368649336">
      <w:bodyDiv w:val="1"/>
      <w:marLeft w:val="0"/>
      <w:marRight w:val="0"/>
      <w:marTop w:val="0"/>
      <w:marBottom w:val="0"/>
      <w:divBdr>
        <w:top w:val="none" w:sz="0" w:space="0" w:color="auto"/>
        <w:left w:val="none" w:sz="0" w:space="0" w:color="auto"/>
        <w:bottom w:val="none" w:sz="0" w:space="0" w:color="auto"/>
        <w:right w:val="none" w:sz="0" w:space="0" w:color="auto"/>
      </w:divBdr>
    </w:div>
    <w:div w:id="451901590">
      <w:bodyDiv w:val="1"/>
      <w:marLeft w:val="0"/>
      <w:marRight w:val="0"/>
      <w:marTop w:val="0"/>
      <w:marBottom w:val="0"/>
      <w:divBdr>
        <w:top w:val="none" w:sz="0" w:space="0" w:color="auto"/>
        <w:left w:val="none" w:sz="0" w:space="0" w:color="auto"/>
        <w:bottom w:val="none" w:sz="0" w:space="0" w:color="auto"/>
        <w:right w:val="none" w:sz="0" w:space="0" w:color="auto"/>
      </w:divBdr>
    </w:div>
    <w:div w:id="520435849">
      <w:bodyDiv w:val="1"/>
      <w:marLeft w:val="0"/>
      <w:marRight w:val="0"/>
      <w:marTop w:val="0"/>
      <w:marBottom w:val="0"/>
      <w:divBdr>
        <w:top w:val="none" w:sz="0" w:space="0" w:color="auto"/>
        <w:left w:val="none" w:sz="0" w:space="0" w:color="auto"/>
        <w:bottom w:val="none" w:sz="0" w:space="0" w:color="auto"/>
        <w:right w:val="none" w:sz="0" w:space="0" w:color="auto"/>
      </w:divBdr>
    </w:div>
    <w:div w:id="688871132">
      <w:bodyDiv w:val="1"/>
      <w:marLeft w:val="0"/>
      <w:marRight w:val="0"/>
      <w:marTop w:val="0"/>
      <w:marBottom w:val="0"/>
      <w:divBdr>
        <w:top w:val="none" w:sz="0" w:space="0" w:color="auto"/>
        <w:left w:val="none" w:sz="0" w:space="0" w:color="auto"/>
        <w:bottom w:val="none" w:sz="0" w:space="0" w:color="auto"/>
        <w:right w:val="none" w:sz="0" w:space="0" w:color="auto"/>
      </w:divBdr>
    </w:div>
    <w:div w:id="700787036">
      <w:bodyDiv w:val="1"/>
      <w:marLeft w:val="0"/>
      <w:marRight w:val="0"/>
      <w:marTop w:val="0"/>
      <w:marBottom w:val="0"/>
      <w:divBdr>
        <w:top w:val="none" w:sz="0" w:space="0" w:color="auto"/>
        <w:left w:val="none" w:sz="0" w:space="0" w:color="auto"/>
        <w:bottom w:val="none" w:sz="0" w:space="0" w:color="auto"/>
        <w:right w:val="none" w:sz="0" w:space="0" w:color="auto"/>
      </w:divBdr>
    </w:div>
    <w:div w:id="839391116">
      <w:bodyDiv w:val="1"/>
      <w:marLeft w:val="0"/>
      <w:marRight w:val="0"/>
      <w:marTop w:val="0"/>
      <w:marBottom w:val="0"/>
      <w:divBdr>
        <w:top w:val="none" w:sz="0" w:space="0" w:color="auto"/>
        <w:left w:val="none" w:sz="0" w:space="0" w:color="auto"/>
        <w:bottom w:val="none" w:sz="0" w:space="0" w:color="auto"/>
        <w:right w:val="none" w:sz="0" w:space="0" w:color="auto"/>
      </w:divBdr>
    </w:div>
    <w:div w:id="860440563">
      <w:bodyDiv w:val="1"/>
      <w:marLeft w:val="0"/>
      <w:marRight w:val="0"/>
      <w:marTop w:val="0"/>
      <w:marBottom w:val="0"/>
      <w:divBdr>
        <w:top w:val="none" w:sz="0" w:space="0" w:color="auto"/>
        <w:left w:val="none" w:sz="0" w:space="0" w:color="auto"/>
        <w:bottom w:val="none" w:sz="0" w:space="0" w:color="auto"/>
        <w:right w:val="none" w:sz="0" w:space="0" w:color="auto"/>
      </w:divBdr>
    </w:div>
    <w:div w:id="865169813">
      <w:bodyDiv w:val="1"/>
      <w:marLeft w:val="0"/>
      <w:marRight w:val="0"/>
      <w:marTop w:val="0"/>
      <w:marBottom w:val="0"/>
      <w:divBdr>
        <w:top w:val="none" w:sz="0" w:space="0" w:color="auto"/>
        <w:left w:val="none" w:sz="0" w:space="0" w:color="auto"/>
        <w:bottom w:val="none" w:sz="0" w:space="0" w:color="auto"/>
        <w:right w:val="none" w:sz="0" w:space="0" w:color="auto"/>
      </w:divBdr>
    </w:div>
    <w:div w:id="914438347">
      <w:bodyDiv w:val="1"/>
      <w:marLeft w:val="0"/>
      <w:marRight w:val="0"/>
      <w:marTop w:val="0"/>
      <w:marBottom w:val="0"/>
      <w:divBdr>
        <w:top w:val="none" w:sz="0" w:space="0" w:color="auto"/>
        <w:left w:val="none" w:sz="0" w:space="0" w:color="auto"/>
        <w:bottom w:val="none" w:sz="0" w:space="0" w:color="auto"/>
        <w:right w:val="none" w:sz="0" w:space="0" w:color="auto"/>
      </w:divBdr>
      <w:divsChild>
        <w:div w:id="449130777">
          <w:marLeft w:val="0"/>
          <w:marRight w:val="0"/>
          <w:marTop w:val="0"/>
          <w:marBottom w:val="0"/>
          <w:divBdr>
            <w:top w:val="single" w:sz="2" w:space="0" w:color="D9D9E3"/>
            <w:left w:val="single" w:sz="2" w:space="0" w:color="D9D9E3"/>
            <w:bottom w:val="single" w:sz="2" w:space="0" w:color="D9D9E3"/>
            <w:right w:val="single" w:sz="2" w:space="0" w:color="D9D9E3"/>
          </w:divBdr>
          <w:divsChild>
            <w:div w:id="463350431">
              <w:marLeft w:val="0"/>
              <w:marRight w:val="0"/>
              <w:marTop w:val="0"/>
              <w:marBottom w:val="0"/>
              <w:divBdr>
                <w:top w:val="single" w:sz="2" w:space="0" w:color="D9D9E3"/>
                <w:left w:val="single" w:sz="2" w:space="0" w:color="D9D9E3"/>
                <w:bottom w:val="single" w:sz="2" w:space="0" w:color="D9D9E3"/>
                <w:right w:val="single" w:sz="2" w:space="0" w:color="D9D9E3"/>
              </w:divBdr>
              <w:divsChild>
                <w:div w:id="1195847480">
                  <w:marLeft w:val="0"/>
                  <w:marRight w:val="0"/>
                  <w:marTop w:val="0"/>
                  <w:marBottom w:val="0"/>
                  <w:divBdr>
                    <w:top w:val="single" w:sz="2" w:space="0" w:color="D9D9E3"/>
                    <w:left w:val="single" w:sz="2" w:space="0" w:color="D9D9E3"/>
                    <w:bottom w:val="single" w:sz="2" w:space="0" w:color="D9D9E3"/>
                    <w:right w:val="single" w:sz="2" w:space="0" w:color="D9D9E3"/>
                  </w:divBdr>
                  <w:divsChild>
                    <w:div w:id="2082481306">
                      <w:marLeft w:val="0"/>
                      <w:marRight w:val="0"/>
                      <w:marTop w:val="0"/>
                      <w:marBottom w:val="0"/>
                      <w:divBdr>
                        <w:top w:val="single" w:sz="2" w:space="0" w:color="D9D9E3"/>
                        <w:left w:val="single" w:sz="2" w:space="0" w:color="D9D9E3"/>
                        <w:bottom w:val="single" w:sz="2" w:space="0" w:color="D9D9E3"/>
                        <w:right w:val="single" w:sz="2" w:space="0" w:color="D9D9E3"/>
                      </w:divBdr>
                      <w:divsChild>
                        <w:div w:id="1166937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6837072">
          <w:marLeft w:val="0"/>
          <w:marRight w:val="0"/>
          <w:marTop w:val="0"/>
          <w:marBottom w:val="0"/>
          <w:divBdr>
            <w:top w:val="single" w:sz="2" w:space="0" w:color="D9D9E3"/>
            <w:left w:val="single" w:sz="2" w:space="0" w:color="D9D9E3"/>
            <w:bottom w:val="single" w:sz="2" w:space="0" w:color="D9D9E3"/>
            <w:right w:val="single" w:sz="2" w:space="0" w:color="D9D9E3"/>
          </w:divBdr>
          <w:divsChild>
            <w:div w:id="2021883337">
              <w:marLeft w:val="0"/>
              <w:marRight w:val="0"/>
              <w:marTop w:val="0"/>
              <w:marBottom w:val="0"/>
              <w:divBdr>
                <w:top w:val="single" w:sz="2" w:space="0" w:color="D9D9E3"/>
                <w:left w:val="single" w:sz="2" w:space="0" w:color="D9D9E3"/>
                <w:bottom w:val="single" w:sz="2" w:space="0" w:color="D9D9E3"/>
                <w:right w:val="single" w:sz="2" w:space="0" w:color="D9D9E3"/>
              </w:divBdr>
              <w:divsChild>
                <w:div w:id="903104046">
                  <w:marLeft w:val="0"/>
                  <w:marRight w:val="0"/>
                  <w:marTop w:val="0"/>
                  <w:marBottom w:val="0"/>
                  <w:divBdr>
                    <w:top w:val="single" w:sz="2" w:space="0" w:color="D9D9E3"/>
                    <w:left w:val="single" w:sz="2" w:space="0" w:color="D9D9E3"/>
                    <w:bottom w:val="single" w:sz="2" w:space="0" w:color="D9D9E3"/>
                    <w:right w:val="single" w:sz="2" w:space="0" w:color="D9D9E3"/>
                  </w:divBdr>
                  <w:divsChild>
                    <w:div w:id="1929070995">
                      <w:marLeft w:val="0"/>
                      <w:marRight w:val="0"/>
                      <w:marTop w:val="0"/>
                      <w:marBottom w:val="0"/>
                      <w:divBdr>
                        <w:top w:val="single" w:sz="2" w:space="0" w:color="D9D9E3"/>
                        <w:left w:val="single" w:sz="2" w:space="0" w:color="D9D9E3"/>
                        <w:bottom w:val="single" w:sz="2" w:space="0" w:color="D9D9E3"/>
                        <w:right w:val="single" w:sz="2" w:space="0" w:color="D9D9E3"/>
                      </w:divBdr>
                      <w:divsChild>
                        <w:div w:id="1646622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9917115">
      <w:bodyDiv w:val="1"/>
      <w:marLeft w:val="0"/>
      <w:marRight w:val="0"/>
      <w:marTop w:val="0"/>
      <w:marBottom w:val="0"/>
      <w:divBdr>
        <w:top w:val="none" w:sz="0" w:space="0" w:color="auto"/>
        <w:left w:val="none" w:sz="0" w:space="0" w:color="auto"/>
        <w:bottom w:val="none" w:sz="0" w:space="0" w:color="auto"/>
        <w:right w:val="none" w:sz="0" w:space="0" w:color="auto"/>
      </w:divBdr>
    </w:div>
    <w:div w:id="1120799897">
      <w:bodyDiv w:val="1"/>
      <w:marLeft w:val="0"/>
      <w:marRight w:val="0"/>
      <w:marTop w:val="0"/>
      <w:marBottom w:val="0"/>
      <w:divBdr>
        <w:top w:val="none" w:sz="0" w:space="0" w:color="auto"/>
        <w:left w:val="none" w:sz="0" w:space="0" w:color="auto"/>
        <w:bottom w:val="none" w:sz="0" w:space="0" w:color="auto"/>
        <w:right w:val="none" w:sz="0" w:space="0" w:color="auto"/>
      </w:divBdr>
    </w:div>
    <w:div w:id="1332638537">
      <w:bodyDiv w:val="1"/>
      <w:marLeft w:val="0"/>
      <w:marRight w:val="0"/>
      <w:marTop w:val="0"/>
      <w:marBottom w:val="0"/>
      <w:divBdr>
        <w:top w:val="none" w:sz="0" w:space="0" w:color="auto"/>
        <w:left w:val="none" w:sz="0" w:space="0" w:color="auto"/>
        <w:bottom w:val="none" w:sz="0" w:space="0" w:color="auto"/>
        <w:right w:val="none" w:sz="0" w:space="0" w:color="auto"/>
      </w:divBdr>
    </w:div>
    <w:div w:id="1433429500">
      <w:bodyDiv w:val="1"/>
      <w:marLeft w:val="0"/>
      <w:marRight w:val="0"/>
      <w:marTop w:val="0"/>
      <w:marBottom w:val="0"/>
      <w:divBdr>
        <w:top w:val="none" w:sz="0" w:space="0" w:color="auto"/>
        <w:left w:val="none" w:sz="0" w:space="0" w:color="auto"/>
        <w:bottom w:val="none" w:sz="0" w:space="0" w:color="auto"/>
        <w:right w:val="none" w:sz="0" w:space="0" w:color="auto"/>
      </w:divBdr>
    </w:div>
    <w:div w:id="1732994595">
      <w:bodyDiv w:val="1"/>
      <w:marLeft w:val="0"/>
      <w:marRight w:val="0"/>
      <w:marTop w:val="0"/>
      <w:marBottom w:val="0"/>
      <w:divBdr>
        <w:top w:val="none" w:sz="0" w:space="0" w:color="auto"/>
        <w:left w:val="none" w:sz="0" w:space="0" w:color="auto"/>
        <w:bottom w:val="none" w:sz="0" w:space="0" w:color="auto"/>
        <w:right w:val="none" w:sz="0" w:space="0" w:color="auto"/>
      </w:divBdr>
    </w:div>
    <w:div w:id="1744445299">
      <w:bodyDiv w:val="1"/>
      <w:marLeft w:val="0"/>
      <w:marRight w:val="0"/>
      <w:marTop w:val="0"/>
      <w:marBottom w:val="0"/>
      <w:divBdr>
        <w:top w:val="none" w:sz="0" w:space="0" w:color="auto"/>
        <w:left w:val="none" w:sz="0" w:space="0" w:color="auto"/>
        <w:bottom w:val="none" w:sz="0" w:space="0" w:color="auto"/>
        <w:right w:val="none" w:sz="0" w:space="0" w:color="auto"/>
      </w:divBdr>
    </w:div>
    <w:div w:id="1835030707">
      <w:bodyDiv w:val="1"/>
      <w:marLeft w:val="0"/>
      <w:marRight w:val="0"/>
      <w:marTop w:val="0"/>
      <w:marBottom w:val="0"/>
      <w:divBdr>
        <w:top w:val="none" w:sz="0" w:space="0" w:color="auto"/>
        <w:left w:val="none" w:sz="0" w:space="0" w:color="auto"/>
        <w:bottom w:val="none" w:sz="0" w:space="0" w:color="auto"/>
        <w:right w:val="none" w:sz="0" w:space="0" w:color="auto"/>
      </w:divBdr>
    </w:div>
    <w:div w:id="2006933513">
      <w:bodyDiv w:val="1"/>
      <w:marLeft w:val="0"/>
      <w:marRight w:val="0"/>
      <w:marTop w:val="0"/>
      <w:marBottom w:val="0"/>
      <w:divBdr>
        <w:top w:val="none" w:sz="0" w:space="0" w:color="auto"/>
        <w:left w:val="none" w:sz="0" w:space="0" w:color="auto"/>
        <w:bottom w:val="none" w:sz="0" w:space="0" w:color="auto"/>
        <w:right w:val="none" w:sz="0" w:space="0" w:color="auto"/>
      </w:divBdr>
    </w:div>
    <w:div w:id="2030987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arsaw4phd.eu/en/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ichlewski@iimcb.gov.pl" TargetMode="External"/><Relationship Id="rId11" Type="http://schemas.openxmlformats.org/officeDocument/2006/relationships/theme" Target="theme/theme1.xml"/><Relationship Id="rId5" Type="http://schemas.openxmlformats.org/officeDocument/2006/relationships/hyperlink" Target="https://shorturl.at/AHPW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rsaw4phd.eu/e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2940</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dc:creator>
  <cp:lastModifiedBy>Michał Taperek</cp:lastModifiedBy>
  <cp:revision>4</cp:revision>
  <dcterms:created xsi:type="dcterms:W3CDTF">2023-11-30T11:11:00Z</dcterms:created>
  <dcterms:modified xsi:type="dcterms:W3CDTF">2023-12-08T13:44:00Z</dcterms:modified>
</cp:coreProperties>
</file>